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A897A" w14:textId="77777777" w:rsidR="00051725" w:rsidRDefault="00051725" w:rsidP="00051725">
      <w:pPr>
        <w:pStyle w:val="SenderAddress"/>
        <w:rPr>
          <w:rFonts w:ascii="Rockwell" w:hAnsi="Rockwell" w:cs="Arial"/>
          <w:b/>
          <w:sz w:val="36"/>
          <w:szCs w:val="20"/>
          <w:lang w:val="en-US"/>
        </w:rPr>
      </w:pPr>
      <w:r>
        <w:rPr>
          <w:rFonts w:ascii="Rockwell" w:hAnsi="Rockwell" w:cs="Arial"/>
          <w:b/>
          <w:sz w:val="36"/>
          <w:szCs w:val="20"/>
          <w:lang w:val="en-US"/>
        </w:rPr>
        <w:t>Media Release</w:t>
      </w:r>
    </w:p>
    <w:p w14:paraId="730CB0A0" w14:textId="77777777" w:rsidR="00051725" w:rsidRPr="00A859CB" w:rsidRDefault="00051725" w:rsidP="00615AF1">
      <w:pPr>
        <w:spacing w:before="480" w:line="240" w:lineRule="auto"/>
        <w:rPr>
          <w:sz w:val="20"/>
          <w:highlight w:val="yellow"/>
        </w:rPr>
      </w:pPr>
      <w:r w:rsidRPr="2C4CCD8D">
        <w:rPr>
          <w:rFonts w:eastAsia="Arial"/>
          <w:color w:val="000000" w:themeColor="text1"/>
          <w:sz w:val="20"/>
        </w:rPr>
        <w:t>Apple Valley, Minn., USA</w:t>
      </w:r>
      <w:r>
        <w:br/>
      </w:r>
      <w:r>
        <w:rPr>
          <w:sz w:val="20"/>
        </w:rPr>
        <w:t>Feb. 2</w:t>
      </w:r>
      <w:r w:rsidRPr="00DB5A8E">
        <w:rPr>
          <w:sz w:val="20"/>
        </w:rPr>
        <w:t>,</w:t>
      </w:r>
      <w:r w:rsidRPr="2C4CCD8D">
        <w:rPr>
          <w:sz w:val="20"/>
        </w:rPr>
        <w:t xml:space="preserve"> 202</w:t>
      </w:r>
      <w:r>
        <w:rPr>
          <w:sz w:val="20"/>
        </w:rPr>
        <w:t>6</w:t>
      </w:r>
    </w:p>
    <w:p w14:paraId="79FCD1E1" w14:textId="0DA4A6A7" w:rsidR="00051725" w:rsidRDefault="00D63B69" w:rsidP="00B50DF2">
      <w:pPr>
        <w:spacing w:before="360"/>
        <w:jc w:val="center"/>
        <w:rPr>
          <w:b/>
          <w:bCs/>
          <w:sz w:val="24"/>
          <w:szCs w:val="24"/>
        </w:rPr>
      </w:pPr>
      <w:r w:rsidRPr="4B0DD333">
        <w:rPr>
          <w:b/>
          <w:bCs/>
          <w:sz w:val="24"/>
          <w:szCs w:val="24"/>
        </w:rPr>
        <w:t>GF</w:t>
      </w:r>
      <w:r w:rsidR="5DD5054E" w:rsidRPr="4B0DD333">
        <w:rPr>
          <w:b/>
          <w:bCs/>
          <w:sz w:val="24"/>
          <w:szCs w:val="24"/>
        </w:rPr>
        <w:t xml:space="preserve"> </w:t>
      </w:r>
      <w:r w:rsidR="00F70410" w:rsidRPr="4B0DD333">
        <w:rPr>
          <w:b/>
          <w:bCs/>
          <w:sz w:val="24"/>
          <w:szCs w:val="24"/>
        </w:rPr>
        <w:t>Expands</w:t>
      </w:r>
      <w:r w:rsidRPr="4B0DD333">
        <w:rPr>
          <w:b/>
          <w:bCs/>
          <w:sz w:val="24"/>
          <w:szCs w:val="24"/>
        </w:rPr>
        <w:t xml:space="preserve"> </w:t>
      </w:r>
      <w:r w:rsidR="00330B50" w:rsidRPr="4B0DD333">
        <w:rPr>
          <w:b/>
          <w:bCs/>
          <w:sz w:val="24"/>
          <w:szCs w:val="24"/>
        </w:rPr>
        <w:t>Uponor ChlorFIT</w:t>
      </w:r>
      <w:r w:rsidRPr="4B0DD333">
        <w:rPr>
          <w:b/>
          <w:bCs/>
          <w:sz w:val="24"/>
          <w:szCs w:val="24"/>
          <w:vertAlign w:val="superscript"/>
        </w:rPr>
        <w:t>®</w:t>
      </w:r>
      <w:r w:rsidRPr="4B0DD333">
        <w:rPr>
          <w:b/>
          <w:bCs/>
          <w:sz w:val="24"/>
          <w:szCs w:val="24"/>
        </w:rPr>
        <w:t xml:space="preserve"> Offering with Adapters and Unions </w:t>
      </w:r>
    </w:p>
    <w:p w14:paraId="34E00B6D" w14:textId="0CCF0D4F" w:rsidR="00051725" w:rsidRPr="008928F0" w:rsidRDefault="00903F30" w:rsidP="00615AF1">
      <w:pPr>
        <w:spacing w:before="240" w:line="240" w:lineRule="auto"/>
        <w:rPr>
          <w:rFonts w:eastAsia="Arial"/>
          <w:sz w:val="20"/>
          <w:szCs w:val="20"/>
        </w:rPr>
      </w:pPr>
      <w:r w:rsidRPr="57B378AB">
        <w:rPr>
          <w:rFonts w:eastAsia="Arial"/>
          <w:sz w:val="20"/>
          <w:szCs w:val="20"/>
        </w:rPr>
        <w:t xml:space="preserve">To continue </w:t>
      </w:r>
      <w:r w:rsidRPr="57B378AB">
        <w:rPr>
          <w:sz w:val="20"/>
          <w:szCs w:val="20"/>
        </w:rPr>
        <w:t xml:space="preserve">the company’s expansion into a comprehensive offering that meets the demands of modern commercial construction, </w:t>
      </w:r>
      <w:r w:rsidR="0091624A" w:rsidRPr="57B378AB">
        <w:rPr>
          <w:sz w:val="20"/>
          <w:szCs w:val="20"/>
        </w:rPr>
        <w:t xml:space="preserve">GF is announcing the launch of </w:t>
      </w:r>
      <w:r w:rsidR="00262A96" w:rsidRPr="57B378AB">
        <w:rPr>
          <w:sz w:val="20"/>
          <w:szCs w:val="20"/>
        </w:rPr>
        <w:t xml:space="preserve">stainless-steel </w:t>
      </w:r>
      <w:r w:rsidR="0091624A" w:rsidRPr="57B378AB">
        <w:rPr>
          <w:sz w:val="20"/>
          <w:szCs w:val="20"/>
        </w:rPr>
        <w:t xml:space="preserve">adapters </w:t>
      </w:r>
      <w:r w:rsidR="00262A96" w:rsidRPr="57B378AB">
        <w:rPr>
          <w:sz w:val="20"/>
          <w:szCs w:val="20"/>
        </w:rPr>
        <w:t>as well as socket</w:t>
      </w:r>
      <w:r w:rsidR="0091624A" w:rsidRPr="57B378AB">
        <w:rPr>
          <w:sz w:val="20"/>
          <w:szCs w:val="20"/>
        </w:rPr>
        <w:t xml:space="preserve"> unions for Uponor ChlorFIT</w:t>
      </w:r>
      <w:r w:rsidR="0091624A" w:rsidRPr="57B378AB">
        <w:rPr>
          <w:sz w:val="20"/>
          <w:szCs w:val="20"/>
          <w:vertAlign w:val="superscript"/>
        </w:rPr>
        <w:t>®</w:t>
      </w:r>
      <w:r w:rsidR="0091624A" w:rsidRPr="57B378AB">
        <w:rPr>
          <w:sz w:val="20"/>
          <w:szCs w:val="20"/>
        </w:rPr>
        <w:t xml:space="preserve"> Schedule 80 Corzan</w:t>
      </w:r>
      <w:r w:rsidR="0091624A" w:rsidRPr="57B378AB">
        <w:rPr>
          <w:sz w:val="20"/>
          <w:szCs w:val="20"/>
          <w:vertAlign w:val="superscript"/>
        </w:rPr>
        <w:t>®</w:t>
      </w:r>
      <w:r w:rsidR="0091624A" w:rsidRPr="57B378AB">
        <w:rPr>
          <w:sz w:val="20"/>
          <w:szCs w:val="20"/>
        </w:rPr>
        <w:t xml:space="preserve"> CPVC piping systems</w:t>
      </w:r>
      <w:r w:rsidRPr="57B378AB">
        <w:rPr>
          <w:sz w:val="20"/>
          <w:szCs w:val="20"/>
        </w:rPr>
        <w:t>.</w:t>
      </w:r>
    </w:p>
    <w:p w14:paraId="09D0D77C" w14:textId="449D9737" w:rsidR="00865CA2" w:rsidRPr="008928F0" w:rsidRDefault="00EC3A2F" w:rsidP="003A4C44">
      <w:pPr>
        <w:spacing w:line="240" w:lineRule="auto"/>
        <w:rPr>
          <w:rFonts w:eastAsia="Arial"/>
          <w:sz w:val="20"/>
          <w:szCs w:val="20"/>
        </w:rPr>
      </w:pPr>
      <w:r>
        <w:rPr>
          <w:rFonts w:eastAsia="Arial"/>
          <w:sz w:val="20"/>
          <w:szCs w:val="20"/>
        </w:rPr>
        <w:t>Available for ordering in March, t</w:t>
      </w:r>
      <w:r w:rsidR="008F2215" w:rsidRPr="008928F0">
        <w:rPr>
          <w:rFonts w:eastAsia="Arial"/>
          <w:sz w:val="20"/>
          <w:szCs w:val="20"/>
        </w:rPr>
        <w:t xml:space="preserve">he offering includes 29 new parts, </w:t>
      </w:r>
      <w:r w:rsidR="00617AD3" w:rsidRPr="008928F0">
        <w:rPr>
          <w:rFonts w:eastAsia="Arial"/>
          <w:sz w:val="20"/>
          <w:szCs w:val="20"/>
        </w:rPr>
        <w:t xml:space="preserve">including </w:t>
      </w:r>
      <w:r w:rsidR="00ED794C" w:rsidRPr="008928F0">
        <w:rPr>
          <w:rFonts w:eastAsia="Arial"/>
          <w:sz w:val="20"/>
          <w:szCs w:val="20"/>
        </w:rPr>
        <w:t>½</w:t>
      </w:r>
      <w:r w:rsidR="00BA25A1" w:rsidRPr="008928F0">
        <w:rPr>
          <w:rFonts w:eastAsia="Arial"/>
          <w:sz w:val="20"/>
          <w:szCs w:val="20"/>
        </w:rPr>
        <w:t>"</w:t>
      </w:r>
      <w:r w:rsidR="00ED794C" w:rsidRPr="008928F0">
        <w:rPr>
          <w:rFonts w:eastAsia="Arial"/>
          <w:sz w:val="20"/>
          <w:szCs w:val="20"/>
        </w:rPr>
        <w:t xml:space="preserve"> to 2</w:t>
      </w:r>
      <w:r w:rsidR="00BA25A1" w:rsidRPr="008928F0">
        <w:rPr>
          <w:rFonts w:eastAsia="Arial"/>
          <w:sz w:val="20"/>
          <w:szCs w:val="20"/>
        </w:rPr>
        <w:t>"</w:t>
      </w:r>
      <w:r w:rsidR="00ED794C" w:rsidRPr="008928F0">
        <w:rPr>
          <w:rFonts w:eastAsia="Arial"/>
          <w:sz w:val="20"/>
          <w:szCs w:val="20"/>
        </w:rPr>
        <w:t xml:space="preserve"> </w:t>
      </w:r>
      <w:r w:rsidR="00EA10D9" w:rsidRPr="008928F0">
        <w:rPr>
          <w:rFonts w:eastAsia="Arial"/>
          <w:sz w:val="20"/>
          <w:szCs w:val="20"/>
        </w:rPr>
        <w:t xml:space="preserve">Schedule 80 CPVC </w:t>
      </w:r>
      <w:r w:rsidR="00BA25A1" w:rsidRPr="008928F0">
        <w:rPr>
          <w:rFonts w:eastAsia="Arial"/>
          <w:sz w:val="20"/>
          <w:szCs w:val="20"/>
        </w:rPr>
        <w:t xml:space="preserve">socket </w:t>
      </w:r>
      <w:r w:rsidR="00ED794C" w:rsidRPr="008928F0">
        <w:rPr>
          <w:rFonts w:eastAsia="Arial"/>
          <w:sz w:val="20"/>
          <w:szCs w:val="20"/>
        </w:rPr>
        <w:t>adapters</w:t>
      </w:r>
      <w:r w:rsidR="00E64CFE" w:rsidRPr="008928F0">
        <w:rPr>
          <w:rFonts w:eastAsia="Arial"/>
          <w:sz w:val="20"/>
          <w:szCs w:val="20"/>
        </w:rPr>
        <w:t xml:space="preserve"> </w:t>
      </w:r>
      <w:r w:rsidR="00393D1F" w:rsidRPr="008928F0">
        <w:rPr>
          <w:rFonts w:eastAsia="Arial"/>
          <w:sz w:val="20"/>
          <w:szCs w:val="20"/>
        </w:rPr>
        <w:t>with</w:t>
      </w:r>
      <w:r w:rsidR="00E64CFE" w:rsidRPr="008928F0">
        <w:rPr>
          <w:rFonts w:eastAsia="Arial"/>
          <w:sz w:val="20"/>
          <w:szCs w:val="20"/>
        </w:rPr>
        <w:t xml:space="preserve"> </w:t>
      </w:r>
      <w:r w:rsidR="00393D1F" w:rsidRPr="008928F0">
        <w:rPr>
          <w:rFonts w:eastAsia="Arial"/>
          <w:sz w:val="20"/>
          <w:szCs w:val="20"/>
        </w:rPr>
        <w:t>stainless-steel male and female thread</w:t>
      </w:r>
      <w:r w:rsidR="00ED794C" w:rsidRPr="008928F0">
        <w:rPr>
          <w:rFonts w:eastAsia="Arial"/>
          <w:sz w:val="20"/>
          <w:szCs w:val="20"/>
        </w:rPr>
        <w:t xml:space="preserve">, </w:t>
      </w:r>
      <w:r w:rsidR="00AE5FD6" w:rsidRPr="008928F0">
        <w:rPr>
          <w:rFonts w:eastAsia="Arial"/>
          <w:sz w:val="20"/>
          <w:szCs w:val="20"/>
        </w:rPr>
        <w:t xml:space="preserve">½" to 2" </w:t>
      </w:r>
      <w:r w:rsidR="00EA10D9" w:rsidRPr="008928F0">
        <w:rPr>
          <w:rFonts w:eastAsia="Arial"/>
          <w:sz w:val="20"/>
          <w:szCs w:val="20"/>
        </w:rPr>
        <w:t xml:space="preserve">Schedule 80 CPVC </w:t>
      </w:r>
      <w:r w:rsidR="00AE5FD6" w:rsidRPr="008928F0">
        <w:rPr>
          <w:rFonts w:eastAsia="Arial"/>
          <w:sz w:val="20"/>
          <w:szCs w:val="20"/>
        </w:rPr>
        <w:t>spigot adapters</w:t>
      </w:r>
      <w:r w:rsidR="005B26EF" w:rsidRPr="008928F0">
        <w:rPr>
          <w:rFonts w:eastAsia="Arial"/>
          <w:sz w:val="20"/>
          <w:szCs w:val="20"/>
        </w:rPr>
        <w:t xml:space="preserve"> with stainless-steel female thread</w:t>
      </w:r>
      <w:r w:rsidR="00AE5FD6" w:rsidRPr="008928F0">
        <w:rPr>
          <w:rFonts w:eastAsia="Arial"/>
          <w:sz w:val="20"/>
          <w:szCs w:val="20"/>
        </w:rPr>
        <w:t xml:space="preserve">, ½" to 1" </w:t>
      </w:r>
      <w:r w:rsidR="0069633F" w:rsidRPr="008928F0">
        <w:rPr>
          <w:rFonts w:eastAsia="Arial"/>
          <w:sz w:val="20"/>
          <w:szCs w:val="20"/>
        </w:rPr>
        <w:t xml:space="preserve">Schedule 80 CPVC </w:t>
      </w:r>
      <w:r w:rsidR="006A4D16" w:rsidRPr="008928F0">
        <w:rPr>
          <w:rFonts w:eastAsia="Arial"/>
          <w:sz w:val="20"/>
          <w:szCs w:val="20"/>
        </w:rPr>
        <w:t xml:space="preserve">drop ear </w:t>
      </w:r>
      <w:r w:rsidR="008F5ACC" w:rsidRPr="008928F0">
        <w:rPr>
          <w:rFonts w:eastAsia="Arial"/>
          <w:sz w:val="20"/>
          <w:szCs w:val="20"/>
        </w:rPr>
        <w:t>socket adapters</w:t>
      </w:r>
      <w:r w:rsidR="00C26F30" w:rsidRPr="008928F0">
        <w:rPr>
          <w:rFonts w:eastAsia="Arial"/>
          <w:sz w:val="20"/>
          <w:szCs w:val="20"/>
        </w:rPr>
        <w:t xml:space="preserve"> with stainless-steel female thread</w:t>
      </w:r>
      <w:r w:rsidR="008F5ACC" w:rsidRPr="008928F0">
        <w:rPr>
          <w:rFonts w:eastAsia="Arial"/>
          <w:sz w:val="20"/>
          <w:szCs w:val="20"/>
        </w:rPr>
        <w:t xml:space="preserve">, </w:t>
      </w:r>
      <w:r w:rsidR="009355A1" w:rsidRPr="008928F0">
        <w:rPr>
          <w:rFonts w:eastAsia="Arial"/>
          <w:sz w:val="20"/>
          <w:szCs w:val="20"/>
        </w:rPr>
        <w:t>and ½" to 4</w:t>
      </w:r>
      <w:r w:rsidR="00B6539B" w:rsidRPr="008928F0">
        <w:rPr>
          <w:rFonts w:eastAsia="Arial"/>
          <w:sz w:val="20"/>
          <w:szCs w:val="20"/>
        </w:rPr>
        <w:t>"</w:t>
      </w:r>
      <w:r w:rsidR="009355A1" w:rsidRPr="008928F0">
        <w:rPr>
          <w:rFonts w:eastAsia="Arial"/>
          <w:sz w:val="20"/>
          <w:szCs w:val="20"/>
        </w:rPr>
        <w:t xml:space="preserve"> </w:t>
      </w:r>
      <w:r w:rsidR="0069633F" w:rsidRPr="008928F0">
        <w:rPr>
          <w:rFonts w:eastAsia="Arial"/>
          <w:sz w:val="20"/>
          <w:szCs w:val="20"/>
        </w:rPr>
        <w:t>Schedule 80 CPVC</w:t>
      </w:r>
      <w:r w:rsidR="00FB1F81" w:rsidRPr="008928F0">
        <w:rPr>
          <w:rFonts w:eastAsia="Arial"/>
          <w:sz w:val="20"/>
          <w:szCs w:val="20"/>
        </w:rPr>
        <w:t>/EPDM</w:t>
      </w:r>
      <w:r w:rsidR="0069633F" w:rsidRPr="008928F0">
        <w:rPr>
          <w:rFonts w:eastAsia="Arial"/>
          <w:sz w:val="20"/>
          <w:szCs w:val="20"/>
        </w:rPr>
        <w:t xml:space="preserve"> </w:t>
      </w:r>
      <w:r w:rsidR="008F2215" w:rsidRPr="008928F0">
        <w:rPr>
          <w:rFonts w:eastAsia="Arial"/>
          <w:sz w:val="20"/>
          <w:szCs w:val="20"/>
        </w:rPr>
        <w:t>socket unions</w:t>
      </w:r>
      <w:r w:rsidR="00617AD3" w:rsidRPr="008928F0">
        <w:rPr>
          <w:rFonts w:eastAsia="Arial"/>
          <w:sz w:val="20"/>
          <w:szCs w:val="20"/>
        </w:rPr>
        <w:t>.</w:t>
      </w:r>
    </w:p>
    <w:p w14:paraId="29952888" w14:textId="4168F3FD" w:rsidR="008928F0" w:rsidRDefault="008928F0" w:rsidP="003A4C44">
      <w:pPr>
        <w:spacing w:line="240" w:lineRule="auto"/>
        <w:rPr>
          <w:sz w:val="20"/>
          <w:szCs w:val="20"/>
        </w:rPr>
      </w:pPr>
      <w:r>
        <w:rPr>
          <w:sz w:val="20"/>
          <w:szCs w:val="20"/>
        </w:rPr>
        <w:t>D</w:t>
      </w:r>
      <w:r w:rsidRPr="008928F0">
        <w:rPr>
          <w:sz w:val="20"/>
          <w:szCs w:val="20"/>
        </w:rPr>
        <w:t xml:space="preserve">esigned for a wide range of </w:t>
      </w:r>
      <w:r>
        <w:rPr>
          <w:sz w:val="20"/>
          <w:szCs w:val="20"/>
        </w:rPr>
        <w:t xml:space="preserve">commercial </w:t>
      </w:r>
      <w:r w:rsidRPr="008928F0">
        <w:rPr>
          <w:sz w:val="20"/>
          <w:szCs w:val="20"/>
        </w:rPr>
        <w:t xml:space="preserve">applications, </w:t>
      </w:r>
      <w:r>
        <w:rPr>
          <w:sz w:val="20"/>
          <w:szCs w:val="20"/>
        </w:rPr>
        <w:t xml:space="preserve">the </w:t>
      </w:r>
      <w:r w:rsidR="00FE1C03">
        <w:rPr>
          <w:sz w:val="20"/>
          <w:szCs w:val="20"/>
        </w:rPr>
        <w:t xml:space="preserve">adapters and unions are approved for use in </w:t>
      </w:r>
      <w:r w:rsidRPr="008928F0">
        <w:rPr>
          <w:sz w:val="20"/>
          <w:szCs w:val="20"/>
        </w:rPr>
        <w:t>domestic water, hydronic heating, chilled water, and industrial water</w:t>
      </w:r>
      <w:r w:rsidR="00FE1C03">
        <w:rPr>
          <w:sz w:val="20"/>
          <w:szCs w:val="20"/>
        </w:rPr>
        <w:t xml:space="preserve"> systems</w:t>
      </w:r>
      <w:r w:rsidR="00A354C7">
        <w:rPr>
          <w:sz w:val="20"/>
          <w:szCs w:val="20"/>
        </w:rPr>
        <w:t xml:space="preserve"> to promote </w:t>
      </w:r>
      <w:r w:rsidR="0045134C">
        <w:rPr>
          <w:sz w:val="20"/>
          <w:szCs w:val="20"/>
        </w:rPr>
        <w:t>an efficient</w:t>
      </w:r>
      <w:r w:rsidR="00A354C7">
        <w:rPr>
          <w:sz w:val="20"/>
          <w:szCs w:val="20"/>
        </w:rPr>
        <w:t>, reliable, and sustainable</w:t>
      </w:r>
      <w:r w:rsidR="0045134C">
        <w:rPr>
          <w:sz w:val="20"/>
          <w:szCs w:val="20"/>
        </w:rPr>
        <w:t xml:space="preserve"> solution for various</w:t>
      </w:r>
      <w:r w:rsidRPr="008928F0">
        <w:rPr>
          <w:sz w:val="20"/>
          <w:szCs w:val="20"/>
        </w:rPr>
        <w:t xml:space="preserve"> building types</w:t>
      </w:r>
      <w:r w:rsidR="0045134C">
        <w:rPr>
          <w:sz w:val="20"/>
          <w:szCs w:val="20"/>
        </w:rPr>
        <w:t>.</w:t>
      </w:r>
    </w:p>
    <w:p w14:paraId="285D44CE" w14:textId="6E111A2D" w:rsidR="0033688D" w:rsidRDefault="0033688D" w:rsidP="003A4C44">
      <w:pPr>
        <w:spacing w:line="240" w:lineRule="auto"/>
        <w:rPr>
          <w:sz w:val="20"/>
          <w:szCs w:val="20"/>
        </w:rPr>
      </w:pPr>
      <w:r>
        <w:rPr>
          <w:sz w:val="20"/>
          <w:szCs w:val="20"/>
        </w:rPr>
        <w:t xml:space="preserve">Since its launch in </w:t>
      </w:r>
      <w:r w:rsidR="0025239C">
        <w:rPr>
          <w:sz w:val="20"/>
          <w:szCs w:val="20"/>
        </w:rPr>
        <w:t xml:space="preserve">early 2025, </w:t>
      </w:r>
      <w:r w:rsidR="00CF2121">
        <w:rPr>
          <w:sz w:val="20"/>
          <w:szCs w:val="20"/>
        </w:rPr>
        <w:t xml:space="preserve">the Uponor ChlorFIT </w:t>
      </w:r>
      <w:r w:rsidR="003913E4">
        <w:rPr>
          <w:sz w:val="20"/>
          <w:szCs w:val="20"/>
        </w:rPr>
        <w:t xml:space="preserve">Schedule 80 Corzan CPVC </w:t>
      </w:r>
      <w:r w:rsidR="00CF2121">
        <w:rPr>
          <w:sz w:val="20"/>
          <w:szCs w:val="20"/>
        </w:rPr>
        <w:t xml:space="preserve">offering is continuing to expand with </w:t>
      </w:r>
      <w:r w:rsidR="0047257F">
        <w:rPr>
          <w:sz w:val="20"/>
          <w:szCs w:val="20"/>
        </w:rPr>
        <w:t xml:space="preserve">the </w:t>
      </w:r>
      <w:r w:rsidR="003913E4">
        <w:rPr>
          <w:sz w:val="20"/>
          <w:szCs w:val="20"/>
        </w:rPr>
        <w:t>announcement</w:t>
      </w:r>
      <w:r w:rsidR="0047257F">
        <w:rPr>
          <w:sz w:val="20"/>
          <w:szCs w:val="20"/>
        </w:rPr>
        <w:t xml:space="preserve"> of </w:t>
      </w:r>
      <w:r w:rsidR="00ED2B2A">
        <w:rPr>
          <w:sz w:val="20"/>
          <w:szCs w:val="20"/>
        </w:rPr>
        <w:t>565 Butterfly Valves in September and now these adapters and unions in 2026.</w:t>
      </w:r>
      <w:r w:rsidR="00641154">
        <w:rPr>
          <w:sz w:val="20"/>
          <w:szCs w:val="20"/>
        </w:rPr>
        <w:t xml:space="preserve"> By providing a comprehensive </w:t>
      </w:r>
      <w:r w:rsidR="009072E3">
        <w:rPr>
          <w:sz w:val="20"/>
          <w:szCs w:val="20"/>
        </w:rPr>
        <w:t xml:space="preserve">Schedule 80 CPVC </w:t>
      </w:r>
      <w:r w:rsidR="00077F3C">
        <w:rPr>
          <w:sz w:val="20"/>
          <w:szCs w:val="20"/>
        </w:rPr>
        <w:t>offering</w:t>
      </w:r>
      <w:r w:rsidR="00641154">
        <w:rPr>
          <w:sz w:val="20"/>
          <w:szCs w:val="20"/>
        </w:rPr>
        <w:t xml:space="preserve"> that </w:t>
      </w:r>
      <w:r w:rsidR="00895BC7">
        <w:rPr>
          <w:sz w:val="20"/>
          <w:szCs w:val="20"/>
        </w:rPr>
        <w:t>perfectly integrates with Uponor PEX-a piping, GF is</w:t>
      </w:r>
      <w:r w:rsidR="00641154">
        <w:rPr>
          <w:sz w:val="20"/>
          <w:szCs w:val="20"/>
        </w:rPr>
        <w:t xml:space="preserve"> </w:t>
      </w:r>
      <w:r w:rsidR="00641154" w:rsidRPr="00DD3E35">
        <w:rPr>
          <w:rFonts w:eastAsia="Arial"/>
          <w:sz w:val="20"/>
        </w:rPr>
        <w:t xml:space="preserve">delivering </w:t>
      </w:r>
      <w:r w:rsidR="00A80808">
        <w:rPr>
          <w:rFonts w:eastAsia="Arial"/>
          <w:sz w:val="20"/>
        </w:rPr>
        <w:t>a</w:t>
      </w:r>
      <w:r w:rsidR="00652B2A">
        <w:rPr>
          <w:rFonts w:eastAsia="Arial"/>
          <w:sz w:val="20"/>
        </w:rPr>
        <w:t xml:space="preserve"> </w:t>
      </w:r>
      <w:r w:rsidR="00487F41">
        <w:rPr>
          <w:rFonts w:eastAsia="Arial"/>
          <w:sz w:val="20"/>
        </w:rPr>
        <w:t xml:space="preserve">hybrid polymer </w:t>
      </w:r>
      <w:r w:rsidR="00652B2A">
        <w:rPr>
          <w:rFonts w:eastAsia="Arial"/>
          <w:sz w:val="20"/>
        </w:rPr>
        <w:t xml:space="preserve">solution </w:t>
      </w:r>
      <w:r w:rsidR="00585F31">
        <w:rPr>
          <w:rFonts w:eastAsia="Arial"/>
          <w:sz w:val="20"/>
        </w:rPr>
        <w:t>that</w:t>
      </w:r>
      <w:r w:rsidR="00641154" w:rsidRPr="00DD3E35">
        <w:rPr>
          <w:rFonts w:eastAsia="Arial"/>
          <w:sz w:val="20"/>
        </w:rPr>
        <w:t xml:space="preserve"> simplif</w:t>
      </w:r>
      <w:r w:rsidR="00585F31">
        <w:rPr>
          <w:rFonts w:eastAsia="Arial"/>
          <w:sz w:val="20"/>
        </w:rPr>
        <w:t>ies</w:t>
      </w:r>
      <w:r w:rsidR="00641154" w:rsidRPr="00DD3E35">
        <w:rPr>
          <w:rFonts w:eastAsia="Arial"/>
          <w:sz w:val="20"/>
        </w:rPr>
        <w:t xml:space="preserve"> specification</w:t>
      </w:r>
      <w:r w:rsidR="00E05907">
        <w:rPr>
          <w:rFonts w:eastAsia="Arial"/>
          <w:sz w:val="20"/>
        </w:rPr>
        <w:t>s</w:t>
      </w:r>
      <w:r w:rsidR="00641154" w:rsidRPr="00DD3E35">
        <w:rPr>
          <w:rFonts w:eastAsia="Arial"/>
          <w:sz w:val="20"/>
        </w:rPr>
        <w:t>, streamline</w:t>
      </w:r>
      <w:r w:rsidR="00585F31">
        <w:rPr>
          <w:rFonts w:eastAsia="Arial"/>
          <w:sz w:val="20"/>
        </w:rPr>
        <w:t>s</w:t>
      </w:r>
      <w:r w:rsidR="00641154" w:rsidRPr="00DD3E35">
        <w:rPr>
          <w:rFonts w:eastAsia="Arial"/>
          <w:sz w:val="20"/>
        </w:rPr>
        <w:t xml:space="preserve"> installation</w:t>
      </w:r>
      <w:r w:rsidR="00E05907">
        <w:rPr>
          <w:rFonts w:eastAsia="Arial"/>
          <w:sz w:val="20"/>
        </w:rPr>
        <w:t>s</w:t>
      </w:r>
      <w:r w:rsidR="00641154" w:rsidRPr="00DD3E35">
        <w:rPr>
          <w:rFonts w:eastAsia="Arial"/>
          <w:sz w:val="20"/>
        </w:rPr>
        <w:t>, and maximize</w:t>
      </w:r>
      <w:r w:rsidR="00585F31">
        <w:rPr>
          <w:rFonts w:eastAsia="Arial"/>
          <w:sz w:val="20"/>
        </w:rPr>
        <w:t>s</w:t>
      </w:r>
      <w:r w:rsidR="00641154" w:rsidRPr="00DD3E35">
        <w:rPr>
          <w:rFonts w:eastAsia="Arial"/>
          <w:sz w:val="20"/>
        </w:rPr>
        <w:t xml:space="preserve"> long-term value for engineers, contractors, and building owners.</w:t>
      </w:r>
    </w:p>
    <w:p w14:paraId="6FB652A4" w14:textId="47EA1B46" w:rsidR="0025239C" w:rsidRDefault="0025239C" w:rsidP="0025239C">
      <w:pPr>
        <w:spacing w:line="240" w:lineRule="auto"/>
      </w:pPr>
      <w:r w:rsidRPr="6B916A1C">
        <w:rPr>
          <w:sz w:val="20"/>
        </w:rPr>
        <w:t>“</w:t>
      </w:r>
      <w:r w:rsidR="00F0179D">
        <w:rPr>
          <w:sz w:val="20"/>
        </w:rPr>
        <w:t xml:space="preserve">We are continuing to advance the </w:t>
      </w:r>
      <w:r w:rsidRPr="6B916A1C">
        <w:rPr>
          <w:sz w:val="20"/>
        </w:rPr>
        <w:t xml:space="preserve">industry with innovative polymer piping </w:t>
      </w:r>
      <w:r w:rsidR="00E91590">
        <w:rPr>
          <w:sz w:val="20"/>
        </w:rPr>
        <w:t>systems</w:t>
      </w:r>
      <w:r w:rsidRPr="6B916A1C">
        <w:rPr>
          <w:sz w:val="20"/>
        </w:rPr>
        <w:t xml:space="preserve"> that </w:t>
      </w:r>
      <w:r w:rsidR="00664473">
        <w:rPr>
          <w:sz w:val="20"/>
        </w:rPr>
        <w:t xml:space="preserve">support our customers’ needs with installation ease, </w:t>
      </w:r>
      <w:r w:rsidR="001E0159">
        <w:rPr>
          <w:sz w:val="20"/>
        </w:rPr>
        <w:t xml:space="preserve">jobsite productivity, </w:t>
      </w:r>
      <w:r w:rsidR="00492957">
        <w:rPr>
          <w:sz w:val="20"/>
        </w:rPr>
        <w:t xml:space="preserve">and </w:t>
      </w:r>
      <w:r w:rsidR="0026080F">
        <w:rPr>
          <w:sz w:val="20"/>
        </w:rPr>
        <w:t>trusted reliability</w:t>
      </w:r>
      <w:r w:rsidRPr="6B916A1C">
        <w:rPr>
          <w:sz w:val="20"/>
        </w:rPr>
        <w:t xml:space="preserve">,” </w:t>
      </w:r>
      <w:r w:rsidR="00F7227C">
        <w:rPr>
          <w:sz w:val="20"/>
        </w:rPr>
        <w:t>says</w:t>
      </w:r>
      <w:r w:rsidRPr="6B916A1C">
        <w:rPr>
          <w:sz w:val="20"/>
        </w:rPr>
        <w:t xml:space="preserve"> Anna Picchetti, </w:t>
      </w:r>
      <w:r w:rsidR="00F0179D">
        <w:rPr>
          <w:sz w:val="20"/>
        </w:rPr>
        <w:t>VP</w:t>
      </w:r>
      <w:r w:rsidRPr="6B916A1C">
        <w:rPr>
          <w:sz w:val="20"/>
        </w:rPr>
        <w:t xml:space="preserve"> of Marketing and Strategy at GF Building Flow Solutions Americas. “</w:t>
      </w:r>
      <w:r w:rsidR="00620D1C">
        <w:rPr>
          <w:sz w:val="20"/>
        </w:rPr>
        <w:t>P</w:t>
      </w:r>
      <w:r w:rsidR="0062754B">
        <w:rPr>
          <w:sz w:val="20"/>
        </w:rPr>
        <w:t xml:space="preserve">olymer piping </w:t>
      </w:r>
      <w:r w:rsidR="00E9477B">
        <w:rPr>
          <w:sz w:val="20"/>
        </w:rPr>
        <w:t>is</w:t>
      </w:r>
      <w:r w:rsidR="002E5BBE">
        <w:rPr>
          <w:sz w:val="20"/>
        </w:rPr>
        <w:t xml:space="preserve"> the </w:t>
      </w:r>
      <w:r w:rsidRPr="6B916A1C">
        <w:rPr>
          <w:sz w:val="20"/>
        </w:rPr>
        <w:t xml:space="preserve">future </w:t>
      </w:r>
      <w:r w:rsidR="002E5BBE">
        <w:rPr>
          <w:sz w:val="20"/>
        </w:rPr>
        <w:t>of sustainable</w:t>
      </w:r>
      <w:r w:rsidRPr="6B916A1C">
        <w:rPr>
          <w:sz w:val="20"/>
        </w:rPr>
        <w:t xml:space="preserve"> building</w:t>
      </w:r>
      <w:r w:rsidR="00EF031A">
        <w:rPr>
          <w:sz w:val="20"/>
        </w:rPr>
        <w:t xml:space="preserve">, and we look forward </w:t>
      </w:r>
      <w:r w:rsidR="00D95A76">
        <w:rPr>
          <w:sz w:val="20"/>
        </w:rPr>
        <w:t xml:space="preserve">to </w:t>
      </w:r>
      <w:r w:rsidR="005C597C">
        <w:rPr>
          <w:sz w:val="20"/>
        </w:rPr>
        <w:t xml:space="preserve">bringing </w:t>
      </w:r>
      <w:r w:rsidR="007C467B">
        <w:rPr>
          <w:sz w:val="20"/>
        </w:rPr>
        <w:t>more solution</w:t>
      </w:r>
      <w:r w:rsidR="00F86AC8">
        <w:rPr>
          <w:sz w:val="20"/>
        </w:rPr>
        <w:t>s</w:t>
      </w:r>
      <w:r w:rsidR="007C467B">
        <w:rPr>
          <w:sz w:val="20"/>
        </w:rPr>
        <w:t xml:space="preserve"> to </w:t>
      </w:r>
      <w:r w:rsidR="000560E9">
        <w:rPr>
          <w:sz w:val="20"/>
        </w:rPr>
        <w:t xml:space="preserve">the design and construction </w:t>
      </w:r>
      <w:r w:rsidR="007C467B">
        <w:rPr>
          <w:sz w:val="20"/>
        </w:rPr>
        <w:t>market</w:t>
      </w:r>
      <w:r w:rsidRPr="6B916A1C">
        <w:rPr>
          <w:sz w:val="20"/>
        </w:rPr>
        <w:t>.”</w:t>
      </w:r>
    </w:p>
    <w:p w14:paraId="7A8E4CF8" w14:textId="65EE0543" w:rsidR="00865CA2" w:rsidRPr="008928F0" w:rsidRDefault="00865CA2" w:rsidP="00865CA2">
      <w:pPr>
        <w:spacing w:line="240" w:lineRule="auto"/>
        <w:rPr>
          <w:rFonts w:eastAsia="Arial"/>
          <w:sz w:val="20"/>
          <w:szCs w:val="20"/>
        </w:rPr>
      </w:pPr>
      <w:r w:rsidRPr="008928F0">
        <w:rPr>
          <w:rFonts w:eastAsia="Arial"/>
          <w:sz w:val="20"/>
          <w:szCs w:val="20"/>
        </w:rPr>
        <w:t xml:space="preserve">To learn more about </w:t>
      </w:r>
      <w:r w:rsidR="00016CBB" w:rsidRPr="008928F0">
        <w:rPr>
          <w:rFonts w:eastAsia="Arial"/>
          <w:sz w:val="20"/>
          <w:szCs w:val="20"/>
        </w:rPr>
        <w:t xml:space="preserve">the </w:t>
      </w:r>
      <w:r w:rsidR="00A252D5">
        <w:rPr>
          <w:rFonts w:eastAsia="Arial"/>
          <w:sz w:val="20"/>
          <w:szCs w:val="20"/>
        </w:rPr>
        <w:t xml:space="preserve">adapters and unions or the </w:t>
      </w:r>
      <w:r w:rsidR="00016CBB" w:rsidRPr="008928F0">
        <w:rPr>
          <w:rFonts w:eastAsia="Arial"/>
          <w:sz w:val="20"/>
          <w:szCs w:val="20"/>
        </w:rPr>
        <w:t>complete Uponor ChlorFIT offering</w:t>
      </w:r>
      <w:r w:rsidRPr="008928F0">
        <w:rPr>
          <w:rFonts w:eastAsia="Arial"/>
          <w:sz w:val="20"/>
          <w:szCs w:val="20"/>
        </w:rPr>
        <w:t>, visit booth C7925 at the 2026 AHR Expo, or go to</w:t>
      </w:r>
      <w:r w:rsidR="00016CBB" w:rsidRPr="008928F0">
        <w:rPr>
          <w:rFonts w:eastAsia="Arial"/>
          <w:sz w:val="20"/>
          <w:szCs w:val="20"/>
        </w:rPr>
        <w:t xml:space="preserve"> </w:t>
      </w:r>
      <w:hyperlink r:id="rId6" w:history="1">
        <w:r w:rsidR="00016CBB" w:rsidRPr="008928F0">
          <w:rPr>
            <w:rStyle w:val="Hyperlink"/>
            <w:rFonts w:eastAsia="Arial" w:cs="Arial"/>
            <w:sz w:val="20"/>
            <w:szCs w:val="20"/>
          </w:rPr>
          <w:t>www.uponor.com/chlorfit</w:t>
        </w:r>
      </w:hyperlink>
      <w:r w:rsidRPr="008928F0">
        <w:rPr>
          <w:rFonts w:eastAsia="Arial"/>
          <w:sz w:val="20"/>
          <w:szCs w:val="20"/>
        </w:rPr>
        <w:t>. To learn more about GF and Uponor products, systems, and services, visit </w:t>
      </w:r>
      <w:hyperlink r:id="rId7" w:history="1">
        <w:r w:rsidRPr="008928F0">
          <w:rPr>
            <w:rStyle w:val="Hyperlink"/>
            <w:rFonts w:eastAsia="Arial"/>
            <w:sz w:val="20"/>
            <w:szCs w:val="20"/>
          </w:rPr>
          <w:t>uponor.com</w:t>
        </w:r>
      </w:hyperlink>
      <w:r w:rsidRPr="008928F0">
        <w:rPr>
          <w:rFonts w:eastAsia="Arial"/>
          <w:sz w:val="20"/>
          <w:szCs w:val="20"/>
        </w:rPr>
        <w:t>.</w:t>
      </w:r>
    </w:p>
    <w:p w14:paraId="4259EF6A" w14:textId="4A291671" w:rsidR="00617AD3" w:rsidRPr="002B52F7" w:rsidRDefault="002B52F7" w:rsidP="00865CA2">
      <w:pPr>
        <w:spacing w:line="240" w:lineRule="auto"/>
        <w:rPr>
          <w:sz w:val="16"/>
          <w:szCs w:val="18"/>
        </w:rPr>
      </w:pPr>
      <w:r w:rsidRPr="002B52F7">
        <w:rPr>
          <w:i/>
          <w:iCs/>
          <w:sz w:val="16"/>
          <w:szCs w:val="18"/>
        </w:rPr>
        <w:t>Corzan</w:t>
      </w:r>
      <w:r w:rsidRPr="002B52F7">
        <w:rPr>
          <w:i/>
          <w:iCs/>
          <w:sz w:val="16"/>
          <w:szCs w:val="18"/>
          <w:vertAlign w:val="superscript"/>
        </w:rPr>
        <w:t>®</w:t>
      </w:r>
      <w:r w:rsidRPr="002B52F7">
        <w:rPr>
          <w:i/>
          <w:iCs/>
          <w:sz w:val="16"/>
          <w:szCs w:val="18"/>
        </w:rPr>
        <w:t xml:space="preserve"> is a registered trademark of Lubrizol Advanced Materials, Inc.</w:t>
      </w:r>
    </w:p>
    <w:p w14:paraId="09858969" w14:textId="77777777" w:rsidR="00051725" w:rsidRDefault="00051725" w:rsidP="00865CA2">
      <w:pPr>
        <w:spacing w:before="480" w:after="120" w:line="240" w:lineRule="auto"/>
        <w:rPr>
          <w:sz w:val="20"/>
        </w:rPr>
      </w:pPr>
      <w:r w:rsidRPr="00497432">
        <w:rPr>
          <w:b/>
          <w:bCs/>
          <w:sz w:val="20"/>
        </w:rPr>
        <w:t>Media contact</w:t>
      </w:r>
      <w:r>
        <w:rPr>
          <w:b/>
          <w:bCs/>
          <w:sz w:val="20"/>
        </w:rPr>
        <w:br/>
      </w:r>
      <w:r w:rsidRPr="00497432">
        <w:rPr>
          <w:sz w:val="20"/>
        </w:rPr>
        <w:t>Courtney Hieb</w:t>
      </w:r>
      <w:r w:rsidRPr="00497432">
        <w:rPr>
          <w:sz w:val="20"/>
        </w:rPr>
        <w:br/>
        <w:t>Corporate Communications Manager</w:t>
      </w:r>
      <w:r w:rsidRPr="00497432">
        <w:rPr>
          <w:sz w:val="20"/>
        </w:rPr>
        <w:br/>
        <w:t>GF Building Flow Solutions Americas</w:t>
      </w:r>
      <w:r w:rsidRPr="00497432">
        <w:rPr>
          <w:sz w:val="20"/>
        </w:rPr>
        <w:br/>
      </w:r>
      <w:r w:rsidRPr="00497432">
        <w:rPr>
          <w:b/>
          <w:bCs/>
          <w:sz w:val="20"/>
        </w:rPr>
        <w:t>T</w:t>
      </w:r>
      <w:r w:rsidRPr="00497432">
        <w:rPr>
          <w:sz w:val="20"/>
        </w:rPr>
        <w:t xml:space="preserve"> 612 816 0592</w:t>
      </w:r>
      <w:r w:rsidRPr="00497432">
        <w:rPr>
          <w:sz w:val="20"/>
        </w:rPr>
        <w:br/>
      </w:r>
      <w:r w:rsidRPr="00497432">
        <w:rPr>
          <w:b/>
          <w:bCs/>
          <w:sz w:val="20"/>
        </w:rPr>
        <w:t>E</w:t>
      </w:r>
      <w:r w:rsidRPr="00497432">
        <w:rPr>
          <w:sz w:val="20"/>
        </w:rPr>
        <w:t xml:space="preserve"> </w:t>
      </w:r>
      <w:hyperlink r:id="rId8" w:history="1">
        <w:r w:rsidRPr="004B406B">
          <w:rPr>
            <w:rStyle w:val="Hyperlink"/>
            <w:sz w:val="20"/>
          </w:rPr>
          <w:t>courtney.hieb@georgfischer.com</w:t>
        </w:r>
      </w:hyperlink>
    </w:p>
    <w:p w14:paraId="62F54002" w14:textId="77777777" w:rsidR="00051725" w:rsidRPr="00BE7FC4" w:rsidRDefault="00051725" w:rsidP="00051725">
      <w:pPr>
        <w:spacing w:line="240" w:lineRule="auto"/>
        <w:rPr>
          <w:b/>
          <w:bCs/>
          <w:color w:val="000000" w:themeColor="text1"/>
          <w:sz w:val="20"/>
          <w:lang w:val="es-ES"/>
        </w:rPr>
      </w:pPr>
      <w:r w:rsidRPr="00497432">
        <w:rPr>
          <w:b/>
          <w:bCs/>
          <w:sz w:val="20"/>
        </w:rPr>
        <w:t xml:space="preserve">Agency contact </w:t>
      </w:r>
      <w:r>
        <w:rPr>
          <w:b/>
          <w:bCs/>
          <w:sz w:val="20"/>
        </w:rPr>
        <w:br/>
      </w:r>
      <w:r w:rsidRPr="00497432">
        <w:rPr>
          <w:rStyle w:val="normaltextrun"/>
          <w:color w:val="000000"/>
          <w:sz w:val="20"/>
          <w:shd w:val="clear" w:color="auto" w:fill="FFFFFF"/>
        </w:rPr>
        <w:t>John O’Reilly</w:t>
      </w:r>
      <w:r w:rsidRPr="00497432">
        <w:rPr>
          <w:color w:val="000000"/>
          <w:sz w:val="20"/>
          <w:shd w:val="clear" w:color="auto" w:fill="FFFFFF"/>
        </w:rPr>
        <w:br/>
      </w:r>
      <w:r w:rsidRPr="00497432">
        <w:rPr>
          <w:rStyle w:val="normaltextrun"/>
          <w:color w:val="000000"/>
          <w:sz w:val="20"/>
          <w:shd w:val="clear" w:color="auto" w:fill="FFFFFF"/>
        </w:rPr>
        <w:t>GreenHouse Digital + PR</w:t>
      </w:r>
      <w:r w:rsidRPr="00497432">
        <w:rPr>
          <w:color w:val="000000"/>
          <w:sz w:val="20"/>
          <w:shd w:val="clear" w:color="auto" w:fill="FFFFFF"/>
        </w:rPr>
        <w:br/>
      </w:r>
      <w:r w:rsidRPr="00497432">
        <w:rPr>
          <w:rStyle w:val="normaltextrun"/>
          <w:b/>
          <w:bCs/>
          <w:color w:val="000000"/>
          <w:sz w:val="20"/>
          <w:shd w:val="clear" w:color="auto" w:fill="FFFFFF"/>
        </w:rPr>
        <w:t>T</w:t>
      </w:r>
      <w:r w:rsidRPr="00497432">
        <w:rPr>
          <w:rStyle w:val="normaltextrun"/>
          <w:color w:val="000000"/>
          <w:sz w:val="20"/>
          <w:shd w:val="clear" w:color="auto" w:fill="FFFFFF"/>
        </w:rPr>
        <w:t xml:space="preserve"> 708 428 6385</w:t>
      </w:r>
      <w:r w:rsidRPr="00497432">
        <w:rPr>
          <w:color w:val="000000"/>
          <w:sz w:val="20"/>
          <w:shd w:val="clear" w:color="auto" w:fill="FFFFFF"/>
        </w:rPr>
        <w:br/>
      </w:r>
      <w:r w:rsidRPr="00497432">
        <w:rPr>
          <w:rStyle w:val="normaltextrun"/>
          <w:b/>
          <w:bCs/>
          <w:color w:val="000000"/>
          <w:sz w:val="20"/>
          <w:shd w:val="clear" w:color="auto" w:fill="FFFFFF"/>
        </w:rPr>
        <w:t xml:space="preserve">E </w:t>
      </w:r>
      <w:hyperlink r:id="rId9" w:history="1">
        <w:r w:rsidRPr="004B406B">
          <w:rPr>
            <w:rStyle w:val="Hyperlink"/>
            <w:sz w:val="20"/>
          </w:rPr>
          <w:t>john@greenhousedigitalpr.com</w:t>
        </w:r>
      </w:hyperlink>
    </w:p>
    <w:p w14:paraId="67A42018" w14:textId="77777777" w:rsidR="00051725" w:rsidRPr="00F130AC" w:rsidRDefault="00051725" w:rsidP="00D80569">
      <w:pPr>
        <w:autoSpaceDE w:val="0"/>
        <w:autoSpaceDN w:val="0"/>
        <w:adjustRightInd w:val="0"/>
        <w:spacing w:before="480" w:line="240" w:lineRule="auto"/>
        <w:rPr>
          <w:rFonts w:eastAsia="Arial"/>
          <w:b/>
          <w:bCs/>
          <w:sz w:val="15"/>
          <w:szCs w:val="15"/>
          <w:lang w:val="en-GB"/>
        </w:rPr>
      </w:pPr>
      <w:r w:rsidRPr="00F130AC">
        <w:rPr>
          <w:rFonts w:eastAsia="Arial"/>
          <w:b/>
          <w:bCs/>
          <w:sz w:val="15"/>
          <w:szCs w:val="15"/>
          <w:lang w:val="en-GB"/>
        </w:rPr>
        <w:t>Corporate Profile</w:t>
      </w:r>
    </w:p>
    <w:p w14:paraId="1E70199A" w14:textId="77777777" w:rsidR="00051725" w:rsidRDefault="00051725" w:rsidP="00051725">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14:paraId="4D92FD77" w14:textId="77777777" w:rsidR="00051725" w:rsidRDefault="00051725" w:rsidP="00051725">
      <w:pPr>
        <w:autoSpaceDE w:val="0"/>
        <w:autoSpaceDN w:val="0"/>
        <w:adjustRightInd w:val="0"/>
        <w:spacing w:line="240" w:lineRule="auto"/>
        <w:rPr>
          <w:bCs/>
          <w:sz w:val="15"/>
          <w:szCs w:val="15"/>
          <w:lang w:val="en-GB"/>
        </w:rPr>
      </w:pPr>
      <w:r>
        <w:rPr>
          <w:bCs/>
          <w:sz w:val="15"/>
          <w:szCs w:val="15"/>
          <w:lang w:val="en-GB"/>
        </w:rPr>
        <w:t>#ExcellenceInFlow</w:t>
      </w:r>
    </w:p>
    <w:p w14:paraId="1B1293E0" w14:textId="77777777" w:rsidR="00051725" w:rsidRPr="001B2E81" w:rsidRDefault="00051725" w:rsidP="00051725">
      <w:pPr>
        <w:autoSpaceDE w:val="0"/>
        <w:autoSpaceDN w:val="0"/>
        <w:adjustRightInd w:val="0"/>
        <w:spacing w:line="240" w:lineRule="auto"/>
        <w:rPr>
          <w:rFonts w:eastAsia="Arial"/>
          <w:sz w:val="15"/>
          <w:szCs w:val="15"/>
        </w:rPr>
      </w:pPr>
      <w:hyperlink r:id="rId10" w:history="1">
        <w:r w:rsidRPr="001B2E81">
          <w:rPr>
            <w:rStyle w:val="Hyperlink"/>
            <w:rFonts w:eastAsia="Arial"/>
            <w:color w:val="auto"/>
            <w:sz w:val="15"/>
            <w:szCs w:val="15"/>
          </w:rPr>
          <w:t>www.georgfischer.com</w:t>
        </w:r>
      </w:hyperlink>
    </w:p>
    <w:p w14:paraId="71F7F164" w14:textId="77777777" w:rsidR="00D80569" w:rsidRDefault="00051725" w:rsidP="00051725">
      <w:pPr>
        <w:autoSpaceDE w:val="0"/>
        <w:autoSpaceDN w:val="0"/>
        <w:adjustRightInd w:val="0"/>
        <w:spacing w:line="240" w:lineRule="auto"/>
        <w:rPr>
          <w:bCs/>
          <w:sz w:val="15"/>
          <w:szCs w:val="15"/>
        </w:rPr>
      </w:pPr>
      <w:hyperlink r:id="rId11" w:history="1">
        <w:r w:rsidRPr="001B2E81">
          <w:rPr>
            <w:rStyle w:val="Hyperlink"/>
            <w:rFonts w:eastAsia="Arial"/>
            <w:color w:val="auto"/>
            <w:sz w:val="15"/>
            <w:szCs w:val="15"/>
          </w:rPr>
          <w:t>www.uponor.com</w:t>
        </w:r>
      </w:hyperlink>
    </w:p>
    <w:p w14:paraId="01BA1322" w14:textId="04EC2299" w:rsidR="00051725" w:rsidRDefault="00051725" w:rsidP="00D80569">
      <w:pPr>
        <w:autoSpaceDE w:val="0"/>
        <w:autoSpaceDN w:val="0"/>
        <w:adjustRightInd w:val="0"/>
        <w:spacing w:before="240" w:line="240" w:lineRule="auto"/>
        <w:rPr>
          <w:bCs/>
          <w:sz w:val="15"/>
          <w:szCs w:val="15"/>
          <w:lang w:val="en-GB"/>
        </w:rPr>
      </w:pPr>
      <w:r>
        <w:rPr>
          <w:bCs/>
          <w:sz w:val="15"/>
          <w:szCs w:val="15"/>
        </w:rPr>
        <w:t>Y</w:t>
      </w:r>
      <w:r w:rsidRPr="0090412D">
        <w:rPr>
          <w:bCs/>
          <w:sz w:val="15"/>
          <w:szCs w:val="15"/>
        </w:rPr>
        <w:t xml:space="preserve">ou can register for our subscription service for journalists at </w:t>
      </w:r>
      <w:hyperlink r:id="rId12" w:history="1">
        <w:r w:rsidRPr="0083284F">
          <w:rPr>
            <w:bCs/>
            <w:color w:val="0000FF"/>
            <w:sz w:val="15"/>
            <w:szCs w:val="15"/>
            <w:u w:val="single"/>
          </w:rPr>
          <w:t>www.georgfischer.com/aboservice</w:t>
        </w:r>
      </w:hyperlink>
      <w:r>
        <w:rPr>
          <w:bCs/>
          <w:sz w:val="15"/>
          <w:szCs w:val="15"/>
        </w:rPr>
        <w:t xml:space="preserve">. </w:t>
      </w:r>
      <w:r w:rsidRPr="0090412D">
        <w:rPr>
          <w:bCs/>
          <w:sz w:val="15"/>
          <w:szCs w:val="15"/>
        </w:rPr>
        <w:t>You will automatically receive our current media releases</w:t>
      </w:r>
      <w:r>
        <w:rPr>
          <w:bCs/>
          <w:sz w:val="15"/>
          <w:szCs w:val="15"/>
        </w:rPr>
        <w:t>.</w:t>
      </w:r>
    </w:p>
    <w:p w14:paraId="1844C880" w14:textId="77777777" w:rsidR="00051725" w:rsidRPr="00051725" w:rsidRDefault="00051725" w:rsidP="00051725"/>
    <w:sectPr w:rsidR="00051725" w:rsidRPr="00051725" w:rsidSect="00D80569">
      <w:headerReference w:type="even" r:id="rId13"/>
      <w:headerReference w:type="default" r:id="rId14"/>
      <w:headerReference w:type="first" r:id="rId15"/>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0C12C" w14:textId="77777777" w:rsidR="00B709CB" w:rsidRDefault="00B709CB" w:rsidP="00051725">
      <w:pPr>
        <w:spacing w:after="0" w:line="240" w:lineRule="auto"/>
      </w:pPr>
      <w:r>
        <w:separator/>
      </w:r>
    </w:p>
  </w:endnote>
  <w:endnote w:type="continuationSeparator" w:id="0">
    <w:p w14:paraId="61290CB8" w14:textId="77777777" w:rsidR="00B709CB" w:rsidRDefault="00B709CB" w:rsidP="0005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ckwell">
    <w:panose1 w:val="02060603020205020403"/>
    <w:charset w:val="00"/>
    <w:family w:val="roman"/>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94B8A" w14:textId="77777777" w:rsidR="00B709CB" w:rsidRDefault="00B709CB" w:rsidP="00051725">
      <w:pPr>
        <w:spacing w:after="0" w:line="240" w:lineRule="auto"/>
      </w:pPr>
      <w:r>
        <w:separator/>
      </w:r>
    </w:p>
  </w:footnote>
  <w:footnote w:type="continuationSeparator" w:id="0">
    <w:p w14:paraId="02373DB6" w14:textId="77777777" w:rsidR="00B709CB" w:rsidRDefault="00B709CB" w:rsidP="00051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E53F" w14:textId="5C5FEF28" w:rsidR="00051725" w:rsidRDefault="00051725">
    <w:pPr>
      <w:pStyle w:val="Header"/>
    </w:pPr>
    <w:r>
      <w:rPr>
        <w:noProof/>
      </w:rPr>
      <mc:AlternateContent>
        <mc:Choice Requires="wps">
          <w:drawing>
            <wp:anchor distT="0" distB="0" distL="0" distR="0" simplePos="0" relativeHeight="251659264" behindDoc="0" locked="0" layoutInCell="1" allowOverlap="1" wp14:anchorId="6766A7EC" wp14:editId="589BA363">
              <wp:simplePos x="635" y="635"/>
              <wp:positionH relativeFrom="page">
                <wp:align>center</wp:align>
              </wp:positionH>
              <wp:positionV relativeFrom="page">
                <wp:align>top</wp:align>
              </wp:positionV>
              <wp:extent cx="502920" cy="316865"/>
              <wp:effectExtent l="0" t="0" r="11430" b="6985"/>
              <wp:wrapNone/>
              <wp:docPr id="1845810836"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2CA76321" w14:textId="2C92BD49"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4FE39D5">
            <v:shapetype id="_x0000_t202" coordsize="21600,21600" o:spt="202" path="m,l,21600r21600,l21600,xe" w14:anchorId="6766A7EC">
              <v:stroke joinstyle="miter"/>
              <v:path gradientshapeok="t" o:connecttype="rect"/>
            </v:shapetype>
            <v:shape id="Text Box 2" style="position:absolute;margin-left:0;margin-top:0;width:39.6pt;height:24.9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">
              <v:textbox style="mso-fit-shape-to-text:t" inset="0,15pt,0,0">
                <w:txbxContent>
                  <w:p w:rsidRPr="00051725" w:rsidR="00051725" w:rsidP="00051725" w:rsidRDefault="00051725" w14:paraId="05AC3DB1" w14:textId="2C92BD49">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81D4" w14:textId="254B1804" w:rsidR="00051725" w:rsidRDefault="00051725" w:rsidP="00051725">
    <w:pPr>
      <w:pStyle w:val="Header"/>
      <w:jc w:val="right"/>
    </w:pPr>
    <w:r w:rsidRPr="00426FE0">
      <w:rPr>
        <w:noProof/>
        <w:lang w:val="de-CH" w:eastAsia="de-CH"/>
      </w:rPr>
      <w:drawing>
        <wp:inline distT="0" distB="0" distL="0" distR="0" wp14:anchorId="7D03B79E" wp14:editId="4CE51F01">
          <wp:extent cx="904875" cy="2952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95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3FAD" w14:textId="7E26A540" w:rsidR="00051725" w:rsidRDefault="00051725">
    <w:pPr>
      <w:pStyle w:val="Header"/>
    </w:pPr>
    <w:r>
      <w:rPr>
        <w:noProof/>
      </w:rPr>
      <mc:AlternateContent>
        <mc:Choice Requires="wps">
          <w:drawing>
            <wp:anchor distT="0" distB="0" distL="0" distR="0" simplePos="0" relativeHeight="251658240" behindDoc="0" locked="0" layoutInCell="1" allowOverlap="1" wp14:anchorId="2B9E93F5" wp14:editId="40E320C9">
              <wp:simplePos x="635" y="635"/>
              <wp:positionH relativeFrom="page">
                <wp:align>center</wp:align>
              </wp:positionH>
              <wp:positionV relativeFrom="page">
                <wp:align>top</wp:align>
              </wp:positionV>
              <wp:extent cx="502920" cy="316865"/>
              <wp:effectExtent l="0" t="0" r="11430" b="6985"/>
              <wp:wrapNone/>
              <wp:docPr id="1905782426" name="Text Box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52283BFA" w14:textId="6C91BC96"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66B00DE2">
            <v:shapetype id="_x0000_t202" coordsize="21600,21600" o:spt="202" path="m,l,21600r21600,l21600,xe" w14:anchorId="2B9E93F5">
              <v:stroke joinstyle="miter"/>
              <v:path gradientshapeok="t" o:connecttype="rect"/>
            </v:shapetype>
            <v:shape id="Text Box 1" style="position:absolute;margin-left:0;margin-top:0;width:39.6pt;height:24.95pt;z-index:251658240;visibility:visible;mso-wrap-style:none;mso-wrap-distance-left:0;mso-wrap-distance-top:0;mso-wrap-distance-right:0;mso-wrap-distance-bottom:0;mso-position-horizontal:center;mso-position-horizontal-relative:page;mso-position-vertical:top;mso-position-vertical-relative:page;v-text-anchor:top" alt="INTERNAL "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">
              <v:textbox style="mso-fit-shape-to-text:t" inset="0,15pt,0,0">
                <w:txbxContent>
                  <w:p w:rsidRPr="00051725" w:rsidR="00051725" w:rsidP="00051725" w:rsidRDefault="00051725" w14:paraId="74A221D9" w14:textId="6C91BC96">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725"/>
    <w:rsid w:val="00016CBB"/>
    <w:rsid w:val="0002607C"/>
    <w:rsid w:val="00035A2C"/>
    <w:rsid w:val="00051725"/>
    <w:rsid w:val="000560E9"/>
    <w:rsid w:val="00077F3C"/>
    <w:rsid w:val="000B4F53"/>
    <w:rsid w:val="000D69A1"/>
    <w:rsid w:val="00157F13"/>
    <w:rsid w:val="001E0159"/>
    <w:rsid w:val="001E243E"/>
    <w:rsid w:val="001E4D36"/>
    <w:rsid w:val="00204080"/>
    <w:rsid w:val="0025239C"/>
    <w:rsid w:val="0026080F"/>
    <w:rsid w:val="00262A96"/>
    <w:rsid w:val="00280A75"/>
    <w:rsid w:val="002B52F7"/>
    <w:rsid w:val="002E5BBE"/>
    <w:rsid w:val="00330B50"/>
    <w:rsid w:val="0033688D"/>
    <w:rsid w:val="003913E4"/>
    <w:rsid w:val="00393D1F"/>
    <w:rsid w:val="00394E8F"/>
    <w:rsid w:val="003A4C44"/>
    <w:rsid w:val="004005E0"/>
    <w:rsid w:val="004038FF"/>
    <w:rsid w:val="004238EE"/>
    <w:rsid w:val="0045134C"/>
    <w:rsid w:val="0047257F"/>
    <w:rsid w:val="00487F41"/>
    <w:rsid w:val="00492957"/>
    <w:rsid w:val="004C4610"/>
    <w:rsid w:val="004D4341"/>
    <w:rsid w:val="004D5210"/>
    <w:rsid w:val="004F7EF8"/>
    <w:rsid w:val="00585F31"/>
    <w:rsid w:val="005B26EF"/>
    <w:rsid w:val="005C597C"/>
    <w:rsid w:val="00615AF1"/>
    <w:rsid w:val="00617AD3"/>
    <w:rsid w:val="00620D1C"/>
    <w:rsid w:val="0062754B"/>
    <w:rsid w:val="00641154"/>
    <w:rsid w:val="00652B2A"/>
    <w:rsid w:val="00664473"/>
    <w:rsid w:val="0069633F"/>
    <w:rsid w:val="006A4D16"/>
    <w:rsid w:val="006C29F1"/>
    <w:rsid w:val="006C5AFB"/>
    <w:rsid w:val="0075040B"/>
    <w:rsid w:val="007B0A2A"/>
    <w:rsid w:val="007B2DC9"/>
    <w:rsid w:val="007C467B"/>
    <w:rsid w:val="008215C0"/>
    <w:rsid w:val="00830696"/>
    <w:rsid w:val="00865CA2"/>
    <w:rsid w:val="008928F0"/>
    <w:rsid w:val="00895BC7"/>
    <w:rsid w:val="008F2215"/>
    <w:rsid w:val="008F5ACC"/>
    <w:rsid w:val="00900FCB"/>
    <w:rsid w:val="0090240F"/>
    <w:rsid w:val="00903F30"/>
    <w:rsid w:val="009072E3"/>
    <w:rsid w:val="0091624A"/>
    <w:rsid w:val="009355A1"/>
    <w:rsid w:val="00A252D5"/>
    <w:rsid w:val="00A354C7"/>
    <w:rsid w:val="00A80808"/>
    <w:rsid w:val="00A84EC9"/>
    <w:rsid w:val="00AE5FD6"/>
    <w:rsid w:val="00B50DF2"/>
    <w:rsid w:val="00B6539B"/>
    <w:rsid w:val="00B709CB"/>
    <w:rsid w:val="00BA25A1"/>
    <w:rsid w:val="00C26F30"/>
    <w:rsid w:val="00C504FE"/>
    <w:rsid w:val="00C90DFF"/>
    <w:rsid w:val="00CF2121"/>
    <w:rsid w:val="00D25BF7"/>
    <w:rsid w:val="00D52B19"/>
    <w:rsid w:val="00D63B69"/>
    <w:rsid w:val="00D80569"/>
    <w:rsid w:val="00D95A76"/>
    <w:rsid w:val="00DB5FDB"/>
    <w:rsid w:val="00DF025F"/>
    <w:rsid w:val="00E05907"/>
    <w:rsid w:val="00E217D1"/>
    <w:rsid w:val="00E64CFE"/>
    <w:rsid w:val="00E91590"/>
    <w:rsid w:val="00E92484"/>
    <w:rsid w:val="00E9477B"/>
    <w:rsid w:val="00EA10D9"/>
    <w:rsid w:val="00EC3A2F"/>
    <w:rsid w:val="00ED2B2A"/>
    <w:rsid w:val="00ED794C"/>
    <w:rsid w:val="00EE3184"/>
    <w:rsid w:val="00EF031A"/>
    <w:rsid w:val="00F0179D"/>
    <w:rsid w:val="00F70410"/>
    <w:rsid w:val="00F7227C"/>
    <w:rsid w:val="00F86AC8"/>
    <w:rsid w:val="00FB1F81"/>
    <w:rsid w:val="00FE1C03"/>
    <w:rsid w:val="4B0DD333"/>
    <w:rsid w:val="57B378AB"/>
    <w:rsid w:val="5DD50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55E92"/>
  <w15:chartTrackingRefBased/>
  <w15:docId w15:val="{7C83E766-F69E-4AD8-8B0E-CB5AE7D5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7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7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7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7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5172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517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172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17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17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7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72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72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5172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5172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172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172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172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1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7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7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72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1725"/>
    <w:pPr>
      <w:spacing w:before="160"/>
      <w:jc w:val="center"/>
    </w:pPr>
    <w:rPr>
      <w:i/>
      <w:iCs/>
      <w:color w:val="404040" w:themeColor="text1" w:themeTint="BF"/>
    </w:rPr>
  </w:style>
  <w:style w:type="character" w:customStyle="1" w:styleId="QuoteChar">
    <w:name w:val="Quote Char"/>
    <w:basedOn w:val="DefaultParagraphFont"/>
    <w:link w:val="Quote"/>
    <w:uiPriority w:val="29"/>
    <w:rsid w:val="00051725"/>
    <w:rPr>
      <w:i/>
      <w:iCs/>
      <w:color w:val="404040" w:themeColor="text1" w:themeTint="BF"/>
    </w:rPr>
  </w:style>
  <w:style w:type="paragraph" w:styleId="ListParagraph">
    <w:name w:val="List Paragraph"/>
    <w:basedOn w:val="Normal"/>
    <w:uiPriority w:val="34"/>
    <w:qFormat/>
    <w:rsid w:val="00051725"/>
    <w:pPr>
      <w:ind w:left="720"/>
      <w:contextualSpacing/>
    </w:pPr>
  </w:style>
  <w:style w:type="character" w:styleId="IntenseEmphasis">
    <w:name w:val="Intense Emphasis"/>
    <w:basedOn w:val="DefaultParagraphFont"/>
    <w:uiPriority w:val="21"/>
    <w:qFormat/>
    <w:rsid w:val="00051725"/>
    <w:rPr>
      <w:i/>
      <w:iCs/>
      <w:color w:val="0F4761" w:themeColor="accent1" w:themeShade="BF"/>
    </w:rPr>
  </w:style>
  <w:style w:type="paragraph" w:styleId="IntenseQuote">
    <w:name w:val="Intense Quote"/>
    <w:basedOn w:val="Normal"/>
    <w:next w:val="Normal"/>
    <w:link w:val="IntenseQuoteChar"/>
    <w:uiPriority w:val="30"/>
    <w:qFormat/>
    <w:rsid w:val="000517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725"/>
    <w:rPr>
      <w:i/>
      <w:iCs/>
      <w:color w:val="0F4761" w:themeColor="accent1" w:themeShade="BF"/>
    </w:rPr>
  </w:style>
  <w:style w:type="character" w:styleId="IntenseReference">
    <w:name w:val="Intense Reference"/>
    <w:basedOn w:val="DefaultParagraphFont"/>
    <w:uiPriority w:val="32"/>
    <w:qFormat/>
    <w:rsid w:val="00051725"/>
    <w:rPr>
      <w:b/>
      <w:bCs/>
      <w:smallCaps/>
      <w:color w:val="0F4761" w:themeColor="accent1" w:themeShade="BF"/>
      <w:spacing w:val="5"/>
    </w:rPr>
  </w:style>
  <w:style w:type="paragraph" w:styleId="Header">
    <w:name w:val="header"/>
    <w:basedOn w:val="Normal"/>
    <w:link w:val="HeaderChar"/>
    <w:uiPriority w:val="99"/>
    <w:unhideWhenUsed/>
    <w:rsid w:val="00051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725"/>
  </w:style>
  <w:style w:type="paragraph" w:styleId="Footer">
    <w:name w:val="footer"/>
    <w:basedOn w:val="Normal"/>
    <w:link w:val="FooterChar"/>
    <w:uiPriority w:val="99"/>
    <w:unhideWhenUsed/>
    <w:rsid w:val="00051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725"/>
  </w:style>
  <w:style w:type="paragraph" w:customStyle="1" w:styleId="SenderAddress">
    <w:name w:val="Sender_Address"/>
    <w:basedOn w:val="Normal"/>
    <w:uiPriority w:val="99"/>
    <w:rsid w:val="00051725"/>
    <w:pPr>
      <w:spacing w:after="0" w:line="240" w:lineRule="auto"/>
    </w:pPr>
    <w:rPr>
      <w:rFonts w:eastAsia="SimSun" w:cs="Times New Roman"/>
      <w:sz w:val="10"/>
      <w:szCs w:val="10"/>
      <w:lang w:val="en-GB"/>
    </w:rPr>
  </w:style>
  <w:style w:type="character" w:styleId="Hyperlink">
    <w:name w:val="Hyperlink"/>
    <w:uiPriority w:val="99"/>
    <w:rsid w:val="00051725"/>
    <w:rPr>
      <w:rFonts w:cs="Times New Roman"/>
      <w:color w:val="0000FF"/>
      <w:u w:val="single"/>
    </w:rPr>
  </w:style>
  <w:style w:type="character" w:customStyle="1" w:styleId="normaltextrun">
    <w:name w:val="normaltextrun"/>
    <w:basedOn w:val="DefaultParagraphFont"/>
    <w:rsid w:val="00051725"/>
  </w:style>
  <w:style w:type="character" w:styleId="UnresolvedMention">
    <w:name w:val="Unresolved Mention"/>
    <w:basedOn w:val="DefaultParagraphFont"/>
    <w:uiPriority w:val="99"/>
    <w:semiHidden/>
    <w:unhideWhenUsed/>
    <w:rsid w:val="00016CBB"/>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C3A2F"/>
    <w:rPr>
      <w:b/>
      <w:bCs/>
    </w:rPr>
  </w:style>
  <w:style w:type="character" w:customStyle="1" w:styleId="CommentSubjectChar">
    <w:name w:val="Comment Subject Char"/>
    <w:basedOn w:val="CommentTextChar"/>
    <w:link w:val="CommentSubject"/>
    <w:uiPriority w:val="99"/>
    <w:semiHidden/>
    <w:rsid w:val="00EC3A2F"/>
    <w:rPr>
      <w:b/>
      <w:bCs/>
      <w:sz w:val="20"/>
      <w:szCs w:val="20"/>
    </w:rPr>
  </w:style>
  <w:style w:type="character" w:styleId="Mention">
    <w:name w:val="Mention"/>
    <w:basedOn w:val="DefaultParagraphFont"/>
    <w:uiPriority w:val="99"/>
    <w:unhideWhenUsed/>
    <w:rsid w:val="00EC3A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urtney.hieb@georgfischer.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uponor.com/en-us" TargetMode="External"/><Relationship Id="rId12" Type="http://schemas.openxmlformats.org/officeDocument/2006/relationships/hyperlink" Target="https://www.georgfischer.com/en/newsroom/media-release-subscription.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uponor.com/chlorfit" TargetMode="External"/><Relationship Id="rId11" Type="http://schemas.openxmlformats.org/officeDocument/2006/relationships/hyperlink" Target="http://www.uponor.com"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georgfischer.com" TargetMode="External"/><Relationship Id="rId4" Type="http://schemas.openxmlformats.org/officeDocument/2006/relationships/footnotes" Target="footnotes.xml"/><Relationship Id="rId9" Type="http://schemas.openxmlformats.org/officeDocument/2006/relationships/hyperlink" Target="mailto:john@greenhousedigitalp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563</Words>
  <Characters>3213</Characters>
  <Application>Microsoft Office Word</Application>
  <DocSecurity>0</DocSecurity>
  <Lines>26</Lines>
  <Paragraphs>7</Paragraphs>
  <ScaleCrop>false</ScaleCrop>
  <Company>Georg Fischer</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Kim</dc:creator>
  <cp:keywords/>
  <dc:description/>
  <cp:lastModifiedBy>Bliss, Kim</cp:lastModifiedBy>
  <cp:revision>96</cp:revision>
  <dcterms:created xsi:type="dcterms:W3CDTF">2026-01-13T02:43:00Z</dcterms:created>
  <dcterms:modified xsi:type="dcterms:W3CDTF">2026-01-14T19:39:00Z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7197ee9a,6e04d694,569f135</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